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17D8" w14:textId="30759720" w:rsidR="00CF1DD3" w:rsidRDefault="00091CFA" w:rsidP="0099088B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A852CD">
        <w:rPr>
          <w:rFonts w:ascii="Verdana" w:hAnsi="Verdana" w:cs="Arial"/>
          <w:b/>
          <w:sz w:val="22"/>
          <w:szCs w:val="22"/>
        </w:rPr>
        <w:t>1</w:t>
      </w:r>
      <w:r w:rsidR="00FF4D38">
        <w:rPr>
          <w:rFonts w:ascii="Verdana" w:hAnsi="Verdana" w:cs="Arial"/>
          <w:b/>
          <w:sz w:val="22"/>
          <w:szCs w:val="22"/>
        </w:rPr>
        <w:t>2</w:t>
      </w:r>
      <w:r w:rsidR="007B0485">
        <w:rPr>
          <w:rFonts w:ascii="Verdana" w:hAnsi="Verdana" w:cs="Arial"/>
          <w:b/>
          <w:sz w:val="22"/>
          <w:szCs w:val="22"/>
        </w:rPr>
        <w:t>A</w:t>
      </w:r>
      <w:r w:rsidR="008C267B">
        <w:rPr>
          <w:rFonts w:ascii="Verdana" w:hAnsi="Verdana" w:cs="Arial"/>
          <w:b/>
          <w:sz w:val="22"/>
          <w:szCs w:val="22"/>
        </w:rPr>
        <w:t xml:space="preserve"> - </w:t>
      </w:r>
      <w:r w:rsidRPr="00C46A20">
        <w:rPr>
          <w:rFonts w:ascii="Verdana" w:hAnsi="Verdana" w:cs="Arial"/>
          <w:b/>
          <w:sz w:val="22"/>
          <w:szCs w:val="22"/>
        </w:rPr>
        <w:t>Verklaring i</w:t>
      </w:r>
      <w:r w:rsidRPr="003E746B">
        <w:rPr>
          <w:rFonts w:ascii="Verdana" w:hAnsi="Verdana" w:cs="Arial"/>
          <w:b/>
          <w:sz w:val="22"/>
          <w:szCs w:val="22"/>
        </w:rPr>
        <w:t>nzake</w:t>
      </w:r>
      <w:r w:rsidRPr="00C46A20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8C267B">
        <w:rPr>
          <w:rFonts w:ascii="Verdana" w:hAnsi="Verdana" w:cs="Arial"/>
          <w:b/>
          <w:sz w:val="22"/>
          <w:szCs w:val="22"/>
        </w:rPr>
        <w:t>, IUC24-731,</w:t>
      </w:r>
    </w:p>
    <w:p w14:paraId="051F3A55" w14:textId="1AC2A964" w:rsidR="00091CFA" w:rsidRPr="00917072" w:rsidRDefault="0099088B" w:rsidP="0099088B">
      <w:pPr>
        <w:pStyle w:val="maatregelen"/>
        <w:numPr>
          <w:ilvl w:val="0"/>
          <w:numId w:val="0"/>
        </w:numPr>
        <w:spacing w:line="360" w:lineRule="auto"/>
        <w:rPr>
          <w:rFonts w:cs="Arial"/>
          <w:szCs w:val="18"/>
        </w:rPr>
      </w:pPr>
      <w:r>
        <w:rPr>
          <w:rFonts w:ascii="Verdana" w:hAnsi="Verdana" w:cs="Arial"/>
          <w:b/>
          <w:sz w:val="22"/>
          <w:szCs w:val="22"/>
        </w:rPr>
        <w:t xml:space="preserve">Perceel </w:t>
      </w:r>
      <w:r w:rsidR="007B0485">
        <w:rPr>
          <w:rFonts w:ascii="Verdana" w:hAnsi="Verdana" w:cs="Arial"/>
          <w:b/>
          <w:sz w:val="22"/>
          <w:szCs w:val="22"/>
        </w:rPr>
        <w:t>1</w:t>
      </w:r>
      <w:r w:rsidR="00B52FF4">
        <w:rPr>
          <w:rFonts w:ascii="Verdana" w:hAnsi="Verdana" w:cs="Arial"/>
          <w:b/>
          <w:sz w:val="22"/>
          <w:szCs w:val="22"/>
        </w:rPr>
        <w:t xml:space="preserve"> juwelen, edelmetalen (goud en zilverwerken)</w:t>
      </w:r>
    </w:p>
    <w:p w14:paraId="17391D05" w14:textId="77777777" w:rsidR="00CF1DD3" w:rsidRDefault="00CF1DD3" w:rsidP="00917072">
      <w:pPr>
        <w:spacing w:line="276" w:lineRule="auto"/>
        <w:rPr>
          <w:rFonts w:cs="Arial"/>
          <w:szCs w:val="18"/>
        </w:rPr>
      </w:pPr>
    </w:p>
    <w:p w14:paraId="1A0D8BCC" w14:textId="66098B7D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70BA41DF" w14:textId="77777777" w:rsidR="00C72E51" w:rsidRDefault="00C72E51" w:rsidP="00917072">
      <w:pPr>
        <w:spacing w:line="276" w:lineRule="auto"/>
        <w:rPr>
          <w:rFonts w:cs="Arial"/>
          <w:szCs w:val="18"/>
        </w:rPr>
      </w:pPr>
    </w:p>
    <w:p w14:paraId="0AE2A230" w14:textId="048B57F7" w:rsidR="00091CFA" w:rsidRPr="00917072" w:rsidRDefault="00091CFA" w:rsidP="00C72E51">
      <w:pPr>
        <w:spacing w:line="360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20AA6A3C" w14:textId="0E43EC82" w:rsidR="00091CFA" w:rsidRPr="00917072" w:rsidRDefault="00917072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C72E51">
        <w:rPr>
          <w:rFonts w:cs="Arial"/>
          <w:szCs w:val="18"/>
        </w:rPr>
        <w:t>i</w:t>
      </w:r>
      <w:r w:rsidR="00091CFA" w:rsidRPr="00917072">
        <w:rPr>
          <w:rFonts w:cs="Arial"/>
          <w:szCs w:val="18"/>
        </w:rPr>
        <w:t xml:space="preserve">nschrijver meedingt naar de gunning van de </w:t>
      </w:r>
      <w:r w:rsidR="00C72E51" w:rsidRPr="003E746B">
        <w:rPr>
          <w:rFonts w:cs="Arial"/>
          <w:szCs w:val="18"/>
        </w:rPr>
        <w:t>O</w:t>
      </w:r>
      <w:r w:rsidR="00091CFA" w:rsidRPr="003E746B">
        <w:rPr>
          <w:rFonts w:cs="Arial"/>
          <w:szCs w:val="18"/>
        </w:rPr>
        <w:t xml:space="preserve">pdracht </w:t>
      </w:r>
      <w:r w:rsidR="00FF4D38">
        <w:rPr>
          <w:rFonts w:cs="Arial"/>
          <w:szCs w:val="18"/>
        </w:rPr>
        <w:t xml:space="preserve">aanbesteding </w:t>
      </w:r>
      <w:r w:rsidR="00C72E51" w:rsidRPr="003E746B">
        <w:rPr>
          <w:rFonts w:cs="Arial"/>
          <w:szCs w:val="18"/>
        </w:rPr>
        <w:t>Taxaties, juwele</w:t>
      </w:r>
      <w:r w:rsidR="003E746B" w:rsidRPr="003E746B">
        <w:rPr>
          <w:rFonts w:cs="Arial"/>
          <w:szCs w:val="18"/>
        </w:rPr>
        <w:t>n</w:t>
      </w:r>
      <w:r w:rsidR="00C72E51" w:rsidRPr="003E746B">
        <w:rPr>
          <w:rFonts w:cs="Arial"/>
          <w:szCs w:val="18"/>
        </w:rPr>
        <w:t>,</w:t>
      </w:r>
      <w:r w:rsidR="003C6344">
        <w:rPr>
          <w:rFonts w:cs="Arial"/>
          <w:szCs w:val="18"/>
        </w:rPr>
        <w:t xml:space="preserve"> edelmetalen, antiek en kunst</w:t>
      </w:r>
      <w:r w:rsidR="006E4B3F" w:rsidRPr="003E746B">
        <w:rPr>
          <w:rFonts w:cs="Arial"/>
          <w:szCs w:val="18"/>
        </w:rPr>
        <w:t xml:space="preserve"> </w:t>
      </w:r>
      <w:r w:rsidR="00091CFA" w:rsidRPr="003E746B">
        <w:rPr>
          <w:rFonts w:cs="Arial"/>
          <w:szCs w:val="18"/>
        </w:rPr>
        <w:t xml:space="preserve">referentie </w:t>
      </w:r>
      <w:r w:rsidR="00C72E51" w:rsidRPr="003E746B">
        <w:rPr>
          <w:rFonts w:cs="Arial"/>
          <w:szCs w:val="18"/>
        </w:rPr>
        <w:t>IUC2</w:t>
      </w:r>
      <w:r w:rsidR="00FF4D38">
        <w:rPr>
          <w:rFonts w:cs="Arial"/>
          <w:szCs w:val="18"/>
        </w:rPr>
        <w:t>4</w:t>
      </w:r>
      <w:r w:rsidR="00C72E51" w:rsidRPr="003E746B">
        <w:rPr>
          <w:rFonts w:cs="Arial"/>
          <w:szCs w:val="18"/>
        </w:rPr>
        <w:t>-</w:t>
      </w:r>
      <w:r w:rsidR="00FF4D38">
        <w:rPr>
          <w:rFonts w:cs="Arial"/>
          <w:szCs w:val="18"/>
        </w:rPr>
        <w:t>7</w:t>
      </w:r>
      <w:r w:rsidR="003C6344">
        <w:rPr>
          <w:rFonts w:cs="Arial"/>
          <w:szCs w:val="18"/>
        </w:rPr>
        <w:t>31</w:t>
      </w:r>
      <w:r w:rsidR="00091CFA" w:rsidRPr="003E746B">
        <w:rPr>
          <w:rFonts w:cs="Arial"/>
          <w:szCs w:val="18"/>
        </w:rPr>
        <w:t xml:space="preserve"> van </w:t>
      </w:r>
      <w:r w:rsidR="00C72E51" w:rsidRPr="003E746B">
        <w:rPr>
          <w:rFonts w:cs="Arial"/>
          <w:szCs w:val="18"/>
        </w:rPr>
        <w:t>Domeinen Roerende Zaken</w:t>
      </w:r>
      <w:r w:rsidR="00091CFA" w:rsidRPr="00917072">
        <w:rPr>
          <w:rFonts w:cs="Arial"/>
          <w:szCs w:val="18"/>
        </w:rPr>
        <w:t xml:space="preserve">; </w:t>
      </w:r>
    </w:p>
    <w:p w14:paraId="0E2A3950" w14:textId="259263D2" w:rsidR="00091CFA" w:rsidRPr="00C72E51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C72E51">
        <w:rPr>
          <w:rFonts w:cs="Arial"/>
          <w:szCs w:val="18"/>
        </w:rPr>
        <w:t xml:space="preserve">Hoofdaannemer in het kader van voornoemde </w:t>
      </w:r>
      <w:r w:rsidR="00721E1C">
        <w:rPr>
          <w:rFonts w:cs="Arial"/>
          <w:szCs w:val="18"/>
        </w:rPr>
        <w:t>O</w:t>
      </w:r>
      <w:r w:rsidRPr="00C72E51">
        <w:rPr>
          <w:rFonts w:cs="Arial"/>
          <w:szCs w:val="18"/>
        </w:rPr>
        <w:t xml:space="preserve">pdracht Onderaannemer (eventueel) wenst in te schakelen; </w:t>
      </w:r>
    </w:p>
    <w:p w14:paraId="04E568C4" w14:textId="77777777" w:rsidR="00091CFA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18816F0A" w14:textId="3E40BFA7" w:rsidR="00151705" w:rsidRPr="00917072" w:rsidRDefault="00151705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03B1F187" w14:textId="77777777" w:rsidR="00091CFA" w:rsidRPr="00917072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119981B6" w:rsidR="00091CFA" w:rsidRPr="00917072" w:rsidRDefault="00091CFA" w:rsidP="00C72E51">
      <w:pPr>
        <w:spacing w:line="360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</w:p>
    <w:p w14:paraId="6DE85970" w14:textId="2CE35E7B" w:rsidR="00091CFA" w:rsidRPr="003E746B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C72E51" w:rsidRPr="003E746B">
        <w:rPr>
          <w:rFonts w:cs="Arial"/>
          <w:szCs w:val="18"/>
        </w:rPr>
        <w:t>R</w:t>
      </w:r>
      <w:r w:rsidR="004A3637" w:rsidRPr="003E746B">
        <w:rPr>
          <w:rFonts w:cs="Arial"/>
          <w:szCs w:val="18"/>
        </w:rPr>
        <w:t>aamovereenkomst</w:t>
      </w:r>
      <w:r w:rsidRPr="003E746B">
        <w:rPr>
          <w:rFonts w:cs="Arial"/>
          <w:szCs w:val="18"/>
        </w:rPr>
        <w:t xml:space="preserve"> tussen </w:t>
      </w:r>
      <w:r w:rsidR="00C72E51" w:rsidRPr="003E746B">
        <w:rPr>
          <w:rFonts w:cs="Arial"/>
          <w:szCs w:val="18"/>
        </w:rPr>
        <w:t>Domeinen Roerende Zaken</w:t>
      </w:r>
      <w:r w:rsidRPr="003E746B">
        <w:rPr>
          <w:rFonts w:cs="Arial"/>
          <w:szCs w:val="18"/>
        </w:rPr>
        <w:t xml:space="preserve"> </w:t>
      </w:r>
      <w:r w:rsidR="00A62C80" w:rsidRPr="003E746B">
        <w:rPr>
          <w:rFonts w:cs="Arial"/>
          <w:szCs w:val="18"/>
        </w:rPr>
        <w:t xml:space="preserve">(oftewel </w:t>
      </w:r>
      <w:r w:rsidR="003E746B">
        <w:rPr>
          <w:rFonts w:cs="Arial"/>
          <w:szCs w:val="18"/>
        </w:rPr>
        <w:t>o</w:t>
      </w:r>
      <w:r w:rsidR="006E4B3F" w:rsidRPr="003E746B">
        <w:rPr>
          <w:rFonts w:cs="Arial"/>
          <w:szCs w:val="18"/>
        </w:rPr>
        <w:t xml:space="preserve">pdrachtgever) </w:t>
      </w:r>
      <w:r w:rsidRPr="003E746B">
        <w:rPr>
          <w:rFonts w:cs="Arial"/>
          <w:szCs w:val="18"/>
        </w:rPr>
        <w:t xml:space="preserve">en Hoofdaannemer aangaande de aanbesteding </w:t>
      </w:r>
      <w:r w:rsidR="003C6344" w:rsidRPr="003E746B">
        <w:rPr>
          <w:rFonts w:cs="Arial"/>
          <w:szCs w:val="18"/>
        </w:rPr>
        <w:t>Taxaties, juwelen,</w:t>
      </w:r>
      <w:r w:rsidR="003C6344">
        <w:rPr>
          <w:rFonts w:cs="Arial"/>
          <w:szCs w:val="18"/>
        </w:rPr>
        <w:t xml:space="preserve"> edelmetalen, antiek en kunst</w:t>
      </w:r>
      <w:r w:rsidR="003C6344" w:rsidRPr="003E746B">
        <w:rPr>
          <w:rFonts w:cs="Arial"/>
          <w:szCs w:val="18"/>
        </w:rPr>
        <w:t xml:space="preserve"> referentie IUC2</w:t>
      </w:r>
      <w:r w:rsidR="003C6344">
        <w:rPr>
          <w:rFonts w:cs="Arial"/>
          <w:szCs w:val="18"/>
        </w:rPr>
        <w:t>4</w:t>
      </w:r>
      <w:r w:rsidR="003C6344" w:rsidRPr="003E746B">
        <w:rPr>
          <w:rFonts w:cs="Arial"/>
          <w:szCs w:val="18"/>
        </w:rPr>
        <w:t>-</w:t>
      </w:r>
      <w:r w:rsidR="003C6344">
        <w:rPr>
          <w:rFonts w:cs="Arial"/>
          <w:szCs w:val="18"/>
        </w:rPr>
        <w:t>731</w:t>
      </w:r>
      <w:r w:rsidR="00A62C80" w:rsidRPr="003E746B">
        <w:rPr>
          <w:rFonts w:cs="Arial"/>
          <w:szCs w:val="18"/>
        </w:rPr>
        <w:t>, verder te noemen ‘</w:t>
      </w:r>
      <w:r w:rsidR="00721E1C">
        <w:rPr>
          <w:rFonts w:cs="Arial"/>
          <w:szCs w:val="18"/>
        </w:rPr>
        <w:t>O</w:t>
      </w:r>
      <w:r w:rsidR="00A62C80" w:rsidRPr="003E746B">
        <w:rPr>
          <w:rFonts w:cs="Arial"/>
          <w:szCs w:val="18"/>
        </w:rPr>
        <w:t>pdracht’</w:t>
      </w:r>
      <w:r w:rsidRPr="003E746B">
        <w:rPr>
          <w:rFonts w:cs="Arial"/>
          <w:szCs w:val="18"/>
        </w:rPr>
        <w:t>.</w:t>
      </w:r>
    </w:p>
    <w:p w14:paraId="05BC034B" w14:textId="17FB0A7F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</w:t>
      </w:r>
      <w:r w:rsidR="00721E1C">
        <w:rPr>
          <w:rFonts w:cs="Arial"/>
          <w:szCs w:val="18"/>
        </w:rPr>
        <w:t>Raam</w:t>
      </w:r>
      <w:r w:rsidRPr="00917072">
        <w:rPr>
          <w:rFonts w:cs="Arial"/>
          <w:szCs w:val="18"/>
        </w:rPr>
        <w:t xml:space="preserve">overeenkomst als bedoeld onder 1. Dat wil zeggen dat ingeval van gunning van 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 xml:space="preserve">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 xml:space="preserve">garandeert dat hij daadwerkelijk beschikbaar is voor Hoofdaannemer met betrekking tot de uitvoering van de betreffende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pdracht.</w:t>
      </w:r>
    </w:p>
    <w:p w14:paraId="0E1081B5" w14:textId="41CBE2E4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</w:t>
      </w:r>
      <w:proofErr w:type="spellStart"/>
      <w:r w:rsidR="007B576F">
        <w:rPr>
          <w:rFonts w:cs="Arial"/>
          <w:szCs w:val="18"/>
        </w:rPr>
        <w:t>TenderNed</w:t>
      </w:r>
      <w:proofErr w:type="spellEnd"/>
      <w:r w:rsidR="007B576F">
        <w:rPr>
          <w:rFonts w:cs="Arial"/>
          <w:szCs w:val="18"/>
        </w:rPr>
        <w:t xml:space="preserve">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14CE57EC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Het gestelde in deze verklaring laat ingeval van gunning van 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 xml:space="preserve">pdracht aan Hoofdaannemer, de eindverantwoordelijkheid van Hoofdaannemer voor de juiste uitvoering van de </w:t>
      </w:r>
      <w:r w:rsidR="00721E1C">
        <w:rPr>
          <w:rFonts w:cs="Arial"/>
          <w:szCs w:val="18"/>
        </w:rPr>
        <w:t>Raam</w:t>
      </w:r>
      <w:r w:rsidRPr="00917072">
        <w:rPr>
          <w:rFonts w:cs="Arial"/>
          <w:szCs w:val="18"/>
        </w:rPr>
        <w:t>overeenkomst onverlet.</w:t>
      </w:r>
    </w:p>
    <w:p w14:paraId="21A0494C" w14:textId="77777777" w:rsidR="00091CFA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2DD3947" w14:textId="77777777" w:rsidR="00BC5F45" w:rsidRDefault="00BC5F45" w:rsidP="00BC5F45">
      <w:pPr>
        <w:spacing w:line="276" w:lineRule="auto"/>
        <w:rPr>
          <w:rFonts w:cs="Arial"/>
          <w:szCs w:val="18"/>
        </w:rPr>
      </w:pPr>
    </w:p>
    <w:p w14:paraId="7A034695" w14:textId="40241FDD" w:rsidR="00091CFA" w:rsidRPr="00917072" w:rsidRDefault="00091CFA" w:rsidP="00C72E51">
      <w:pPr>
        <w:spacing w:line="276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lastRenderedPageBreak/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4F92906" w14:textId="77777777" w:rsidR="008245FE" w:rsidRDefault="008245FE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/>
          <w:bCs/>
          <w:szCs w:val="18"/>
        </w:rPr>
      </w:pPr>
    </w:p>
    <w:p w14:paraId="6AB7C03B" w14:textId="34290599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360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</w:p>
    <w:p w14:paraId="26568C40" w14:textId="4625D354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614F2D8B" w14:textId="072C3625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</w:t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35931379" w14:textId="5BF5FE5E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665EEAF6" w14:textId="027EF7D3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5CD92FAF" w14:textId="28488E11" w:rsidR="0094311C" w:rsidRDefault="00091CFA" w:rsidP="00C72E51">
      <w:pPr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Handtekening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04F3C06D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5AD49DEE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1AA73A77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0F5F1BE9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2B480CFB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444D9DD1" w14:textId="77777777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360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Onderaannemer</w:t>
      </w:r>
    </w:p>
    <w:p w14:paraId="70AC222E" w14:textId="29EF72DB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16A834F3" w14:textId="444B8529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</w:t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4E041A08" w14:textId="402E89E7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0E6770E3" w14:textId="546D48BF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31626EFC" w14:textId="7F8C9B74" w:rsidR="00C72E51" w:rsidRPr="00917072" w:rsidRDefault="00C72E51" w:rsidP="00C72E51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191E8E81" w14:textId="77777777" w:rsidR="00C72E51" w:rsidRPr="00917072" w:rsidRDefault="00C72E51" w:rsidP="00C72E51">
      <w:pPr>
        <w:spacing w:line="276" w:lineRule="auto"/>
        <w:rPr>
          <w:rFonts w:cs="Arial"/>
          <w:szCs w:val="18"/>
        </w:rPr>
      </w:pPr>
    </w:p>
    <w:sectPr w:rsidR="00C72E51" w:rsidRPr="00917072" w:rsidSect="00721E1C">
      <w:headerReference w:type="default" r:id="rId12"/>
      <w:footerReference w:type="even" r:id="rId13"/>
      <w:footerReference w:type="default" r:id="rId14"/>
      <w:pgSz w:w="11906" w:h="16838"/>
      <w:pgMar w:top="1417" w:right="1700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9580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674170651"/>
          <w:docPartObj>
            <w:docPartGallery w:val="Page Numbers (Top of Page)"/>
            <w:docPartUnique/>
          </w:docPartObj>
        </w:sdtPr>
        <w:sdtEndPr/>
        <w:sdtContent>
          <w:p w14:paraId="52C60684" w14:textId="0FFCE019" w:rsidR="00721E1C" w:rsidRPr="00721E1C" w:rsidRDefault="00721E1C" w:rsidP="00721E1C">
            <w:pPr>
              <w:pStyle w:val="Voettekst"/>
              <w:jc w:val="right"/>
              <w:rPr>
                <w:sz w:val="16"/>
                <w:szCs w:val="16"/>
              </w:rPr>
            </w:pPr>
            <w:r w:rsidRPr="00721E1C">
              <w:rPr>
                <w:sz w:val="16"/>
                <w:szCs w:val="16"/>
              </w:rPr>
              <w:t xml:space="preserve">Pagina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PAGE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  <w:r w:rsidRPr="00721E1C">
              <w:rPr>
                <w:sz w:val="16"/>
                <w:szCs w:val="16"/>
              </w:rPr>
              <w:t xml:space="preserve"> van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NUMPAGES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27746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D09BEB" w14:textId="07066171" w:rsidR="00C72E51" w:rsidRPr="00721E1C" w:rsidRDefault="00C72E51" w:rsidP="00721E1C">
            <w:pPr>
              <w:pStyle w:val="Voettekst"/>
              <w:jc w:val="right"/>
              <w:rPr>
                <w:sz w:val="16"/>
                <w:szCs w:val="16"/>
              </w:rPr>
            </w:pPr>
            <w:r w:rsidRPr="00721E1C">
              <w:rPr>
                <w:sz w:val="16"/>
                <w:szCs w:val="16"/>
              </w:rPr>
              <w:t xml:space="preserve">Pagina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PAGE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  <w:r w:rsidRPr="00721E1C">
              <w:rPr>
                <w:sz w:val="16"/>
                <w:szCs w:val="16"/>
              </w:rPr>
              <w:t xml:space="preserve"> van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NUMPAGES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15EB84E0" w:rsidR="00194534" w:rsidRDefault="00194534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E1281E" wp14:editId="79BDC30B">
          <wp:simplePos x="0" y="0"/>
          <wp:positionH relativeFrom="margin">
            <wp:posOffset>2636520</wp:posOffset>
          </wp:positionH>
          <wp:positionV relativeFrom="paragraph">
            <wp:posOffset>-441960</wp:posOffset>
          </wp:positionV>
          <wp:extent cx="502920" cy="871220"/>
          <wp:effectExtent l="0" t="0" r="0" b="5080"/>
          <wp:wrapSquare wrapText="bothSides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896" r="45060"/>
                  <a:stretch/>
                </pic:blipFill>
                <pic:spPr bwMode="auto">
                  <a:xfrm>
                    <a:off x="0" y="0"/>
                    <a:ext cx="502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861354172">
    <w:abstractNumId w:val="4"/>
  </w:num>
  <w:num w:numId="2" w16cid:durableId="1764229515">
    <w:abstractNumId w:val="5"/>
  </w:num>
  <w:num w:numId="3" w16cid:durableId="132909521">
    <w:abstractNumId w:val="1"/>
  </w:num>
  <w:num w:numId="4" w16cid:durableId="1686587900">
    <w:abstractNumId w:val="0"/>
  </w:num>
  <w:num w:numId="5" w16cid:durableId="1303731148">
    <w:abstractNumId w:val="3"/>
  </w:num>
  <w:num w:numId="6" w16cid:durableId="317226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0E44BD"/>
    <w:rsid w:val="00151705"/>
    <w:rsid w:val="00194534"/>
    <w:rsid w:val="001E0D76"/>
    <w:rsid w:val="002525FB"/>
    <w:rsid w:val="002A52BB"/>
    <w:rsid w:val="002E22C7"/>
    <w:rsid w:val="0033627D"/>
    <w:rsid w:val="003A12F2"/>
    <w:rsid w:val="003C6344"/>
    <w:rsid w:val="003E746B"/>
    <w:rsid w:val="004A3637"/>
    <w:rsid w:val="004A64F7"/>
    <w:rsid w:val="004D5DDD"/>
    <w:rsid w:val="005131F6"/>
    <w:rsid w:val="006746DB"/>
    <w:rsid w:val="00687276"/>
    <w:rsid w:val="006A622C"/>
    <w:rsid w:val="006E4B3F"/>
    <w:rsid w:val="00715612"/>
    <w:rsid w:val="00721E1C"/>
    <w:rsid w:val="00723691"/>
    <w:rsid w:val="00776027"/>
    <w:rsid w:val="007B0485"/>
    <w:rsid w:val="007B576F"/>
    <w:rsid w:val="007D656C"/>
    <w:rsid w:val="008245FE"/>
    <w:rsid w:val="008A58CC"/>
    <w:rsid w:val="008C0976"/>
    <w:rsid w:val="008C267B"/>
    <w:rsid w:val="00917072"/>
    <w:rsid w:val="0092541C"/>
    <w:rsid w:val="00930238"/>
    <w:rsid w:val="0094311C"/>
    <w:rsid w:val="0099088B"/>
    <w:rsid w:val="0099283E"/>
    <w:rsid w:val="009A6580"/>
    <w:rsid w:val="009C1B87"/>
    <w:rsid w:val="009E0B08"/>
    <w:rsid w:val="00A62C80"/>
    <w:rsid w:val="00A852CD"/>
    <w:rsid w:val="00AD4481"/>
    <w:rsid w:val="00AE6134"/>
    <w:rsid w:val="00B52FF4"/>
    <w:rsid w:val="00BC5F45"/>
    <w:rsid w:val="00C34D94"/>
    <w:rsid w:val="00C3625B"/>
    <w:rsid w:val="00C46A20"/>
    <w:rsid w:val="00C72E51"/>
    <w:rsid w:val="00CF1DD3"/>
    <w:rsid w:val="00D1653E"/>
    <w:rsid w:val="00E20A8A"/>
    <w:rsid w:val="00E52FC8"/>
    <w:rsid w:val="00EB0F96"/>
    <w:rsid w:val="00FA06EE"/>
    <w:rsid w:val="00F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4534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C72E51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3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305AF2-FCA2-47F8-AA55-78E73952A2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Aline A.D. Rinzema</cp:lastModifiedBy>
  <cp:revision>2</cp:revision>
  <dcterms:created xsi:type="dcterms:W3CDTF">2024-11-04T14:55:00Z</dcterms:created>
  <dcterms:modified xsi:type="dcterms:W3CDTF">2024-11-04T14:55:00Z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